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687" w:rsidRDefault="005D6687" w:rsidP="005D6687">
      <w:pPr>
        <w:spacing w:line="59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证明事项告知承诺制办事指引</w:t>
      </w:r>
    </w:p>
    <w:p w:rsidR="005D6687" w:rsidRDefault="005D6687" w:rsidP="005D6687">
      <w:pPr>
        <w:spacing w:line="590" w:lineRule="exact"/>
        <w:ind w:firstLineChars="200" w:firstLine="640"/>
        <w:rPr>
          <w:rFonts w:ascii="Times New Roman" w:eastAsia="方正仿宋_GBK" w:hAnsi="Times New Roman" w:cs="Times New Roman"/>
          <w:kern w:val="0"/>
          <w:sz w:val="32"/>
          <w:szCs w:val="32"/>
        </w:rPr>
      </w:pPr>
    </w:p>
    <w:p w:rsidR="005D6687" w:rsidRDefault="005D6687" w:rsidP="005D6687">
      <w:pPr>
        <w:pStyle w:val="3"/>
        <w:spacing w:line="590" w:lineRule="exact"/>
        <w:ind w:leftChars="0" w:left="0" w:firstLineChars="200" w:firstLine="640"/>
        <w:rPr>
          <w:rFonts w:ascii="Times New Roman" w:eastAsia="方正黑体_GBK" w:hAnsi="Times New Roman" w:cs="Times New Roman"/>
          <w:kern w:val="0"/>
          <w:sz w:val="32"/>
          <w:szCs w:val="32"/>
        </w:rPr>
      </w:pPr>
      <w:r>
        <w:rPr>
          <w:rFonts w:ascii="Times New Roman" w:eastAsia="方正黑体_GBK" w:hAnsi="Times New Roman" w:cs="Times New Roman"/>
          <w:kern w:val="0"/>
          <w:sz w:val="32"/>
          <w:szCs w:val="32"/>
        </w:rPr>
        <w:t>一、定义</w:t>
      </w:r>
    </w:p>
    <w:p w:rsidR="005D6687" w:rsidRDefault="005D6687" w:rsidP="005D6687">
      <w:pPr>
        <w:pStyle w:val="3"/>
        <w:spacing w:line="590" w:lineRule="exact"/>
        <w:ind w:leftChars="0" w:left="0" w:firstLineChars="200" w:firstLine="640"/>
        <w:rPr>
          <w:rFonts w:ascii="Times New Roman" w:eastAsia="方正仿宋_GBK" w:hAnsi="Times New Roman" w:cs="Times New Roman"/>
          <w:bCs/>
          <w:kern w:val="0"/>
          <w:sz w:val="32"/>
          <w:szCs w:val="32"/>
        </w:rPr>
      </w:pPr>
      <w:r>
        <w:rPr>
          <w:rFonts w:ascii="Times New Roman" w:eastAsia="方正仿宋_GBK" w:hAnsi="Times New Roman" w:cs="Times New Roman"/>
          <w:bCs/>
          <w:kern w:val="0"/>
          <w:sz w:val="32"/>
          <w:szCs w:val="32"/>
        </w:rPr>
        <w:t>证明事项告知承诺制，是指公民、法人和其他组织在向行政机关申请办理行政事项时，行政机关以书面形式（含电子文本，下同）将证明义务、证明内容以及不实承诺的法律责任一次性告知申请人，申请人书面承诺已经符合告知的相关要求并愿意承担不实承诺的法律责任，行政机关不再索要有关证明并依据书面承诺办理相关行政事项的工作机制。</w:t>
      </w:r>
    </w:p>
    <w:p w:rsidR="005D6687" w:rsidRDefault="005D6687" w:rsidP="005D6687">
      <w:pPr>
        <w:spacing w:line="590" w:lineRule="exact"/>
        <w:ind w:firstLineChars="200" w:firstLine="640"/>
        <w:rPr>
          <w:rFonts w:ascii="Times New Roman" w:eastAsia="方正黑体_GBK" w:hAnsi="Times New Roman" w:cs="Times New Roman"/>
          <w:kern w:val="0"/>
          <w:sz w:val="32"/>
          <w:szCs w:val="32"/>
        </w:rPr>
      </w:pPr>
      <w:r>
        <w:rPr>
          <w:rFonts w:ascii="Times New Roman" w:eastAsia="方正黑体_GBK" w:hAnsi="Times New Roman" w:cs="Times New Roman"/>
          <w:kern w:val="0"/>
          <w:sz w:val="32"/>
          <w:szCs w:val="32"/>
        </w:rPr>
        <w:t>二、证明事项告知承诺制申办方式</w:t>
      </w:r>
    </w:p>
    <w:p w:rsidR="005D6687" w:rsidRDefault="005D6687" w:rsidP="005D6687">
      <w:pPr>
        <w:spacing w:line="590" w:lineRule="exact"/>
        <w:ind w:firstLineChars="200" w:firstLine="640"/>
        <w:rPr>
          <w:rFonts w:ascii="Times New Roman" w:eastAsia="方正仿宋_GBK" w:hAnsi="Times New Roman" w:cs="Times New Roman"/>
          <w:bCs/>
          <w:kern w:val="0"/>
          <w:sz w:val="32"/>
          <w:szCs w:val="32"/>
        </w:rPr>
      </w:pPr>
      <w:r w:rsidRPr="005D6687">
        <w:rPr>
          <w:rFonts w:ascii="Times New Roman" w:eastAsia="方正仿宋_GBK" w:hAnsi="Times New Roman" w:cs="Times New Roman" w:hint="eastAsia"/>
          <w:bCs/>
          <w:kern w:val="0"/>
          <w:sz w:val="32"/>
          <w:szCs w:val="32"/>
        </w:rPr>
        <w:t>住所（经营场所）使用证明</w:t>
      </w:r>
      <w:r>
        <w:rPr>
          <w:rFonts w:ascii="Times New Roman" w:eastAsia="方正仿宋_GBK" w:hAnsi="Times New Roman" w:cs="Times New Roman" w:hint="eastAsia"/>
          <w:bCs/>
          <w:kern w:val="0"/>
          <w:sz w:val="32"/>
          <w:szCs w:val="32"/>
        </w:rPr>
        <w:t>支持</w:t>
      </w:r>
      <w:r>
        <w:rPr>
          <w:rFonts w:ascii="Times New Roman" w:eastAsia="方正仿宋_GBK" w:hAnsi="Times New Roman" w:cs="Times New Roman"/>
          <w:bCs/>
          <w:kern w:val="0"/>
          <w:sz w:val="32"/>
          <w:szCs w:val="32"/>
        </w:rPr>
        <w:t>线上线下采用</w:t>
      </w:r>
      <w:r w:rsidR="00FE6D18">
        <w:rPr>
          <w:rFonts w:ascii="Times New Roman" w:eastAsia="方正仿宋_GBK" w:hAnsi="Times New Roman" w:cs="Times New Roman" w:hint="eastAsia"/>
          <w:bCs/>
          <w:kern w:val="0"/>
          <w:sz w:val="32"/>
          <w:szCs w:val="32"/>
        </w:rPr>
        <w:t>或不采用</w:t>
      </w:r>
      <w:r>
        <w:rPr>
          <w:rFonts w:ascii="Times New Roman" w:eastAsia="方正仿宋_GBK" w:hAnsi="Times New Roman" w:cs="Times New Roman"/>
          <w:bCs/>
          <w:kern w:val="0"/>
          <w:sz w:val="32"/>
          <w:szCs w:val="32"/>
        </w:rPr>
        <w:t>证明事项告知承诺制的四种申办方式。</w:t>
      </w:r>
    </w:p>
    <w:p w:rsidR="005D6687" w:rsidRDefault="005D6687" w:rsidP="005D6687">
      <w:pPr>
        <w:spacing w:line="590" w:lineRule="exact"/>
        <w:ind w:firstLineChars="200" w:firstLine="640"/>
        <w:rPr>
          <w:rFonts w:ascii="Times New Roman" w:eastAsia="方正楷体_GBK" w:hAnsi="Times New Roman" w:cs="Times New Roman"/>
          <w:kern w:val="0"/>
          <w:sz w:val="32"/>
          <w:szCs w:val="32"/>
        </w:rPr>
      </w:pPr>
      <w:r>
        <w:rPr>
          <w:rFonts w:ascii="Times New Roman" w:eastAsia="方正楷体_GBK" w:hAnsi="Times New Roman" w:cs="Times New Roman"/>
          <w:kern w:val="0"/>
          <w:sz w:val="32"/>
          <w:szCs w:val="32"/>
        </w:rPr>
        <w:t>（一）线上采用告知承诺制办事。</w:t>
      </w:r>
    </w:p>
    <w:p w:rsidR="005D6687" w:rsidRDefault="005D6687" w:rsidP="005D6687">
      <w:pPr>
        <w:spacing w:line="590" w:lineRule="exact"/>
        <w:ind w:firstLineChars="200" w:firstLine="640"/>
        <w:rPr>
          <w:rFonts w:ascii="Times New Roman" w:eastAsia="方正仿宋_GBK" w:hAnsi="Times New Roman" w:cs="Times New Roman"/>
          <w:bCs/>
          <w:kern w:val="0"/>
          <w:sz w:val="32"/>
          <w:szCs w:val="32"/>
        </w:rPr>
      </w:pPr>
      <w:r>
        <w:rPr>
          <w:rFonts w:ascii="Times New Roman" w:eastAsia="方正楷体_GBK" w:hAnsi="Times New Roman" w:cs="Times New Roman"/>
          <w:kern w:val="0"/>
          <w:sz w:val="32"/>
          <w:szCs w:val="32"/>
        </w:rPr>
        <w:t>1.</w:t>
      </w:r>
      <w:r>
        <w:rPr>
          <w:rFonts w:ascii="Times New Roman" w:eastAsia="方正楷体_GBK" w:hAnsi="Times New Roman" w:cs="Times New Roman"/>
          <w:kern w:val="0"/>
          <w:sz w:val="32"/>
          <w:szCs w:val="32"/>
        </w:rPr>
        <w:t>查看事项是否支持告知承诺制。</w:t>
      </w:r>
      <w:r>
        <w:rPr>
          <w:rFonts w:ascii="Times New Roman" w:eastAsia="方正仿宋_GBK" w:hAnsi="Times New Roman" w:cs="Times New Roman"/>
          <w:bCs/>
          <w:kern w:val="0"/>
          <w:sz w:val="32"/>
          <w:szCs w:val="32"/>
        </w:rPr>
        <w:t>在事项的办事指南页面，办理形式中包含</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告知承诺制</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，则代表该事项支持告知承诺制办理。如下图：</w:t>
      </w:r>
    </w:p>
    <w:p w:rsidR="005D6687" w:rsidRDefault="005D6687" w:rsidP="005D6687">
      <w:pPr>
        <w:rPr>
          <w:rFonts w:ascii="Times New Roman" w:hAnsi="Times New Roman" w:cs="Times New Roman"/>
        </w:rPr>
      </w:pPr>
      <w:bookmarkStart w:id="0" w:name="_GoBack"/>
      <w:r>
        <w:rPr>
          <w:rFonts w:ascii="Times New Roman" w:hAnsi="Times New Roman" w:cs="Times New Roman"/>
          <w:noProof/>
        </w:rPr>
        <w:drawing>
          <wp:inline distT="0" distB="0" distL="0" distR="0" wp14:anchorId="2F70F82C" wp14:editId="1BED7B5D">
            <wp:extent cx="5271092" cy="2496312"/>
            <wp:effectExtent l="19050" t="19050" r="25400" b="184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000" cy="2497689"/>
                    </a:xfrm>
                    <a:prstGeom prst="rect">
                      <a:avLst/>
                    </a:prstGeom>
                    <a:ln>
                      <a:solidFill>
                        <a:schemeClr val="bg1">
                          <a:lumMod val="95000"/>
                        </a:schemeClr>
                      </a:solidFill>
                    </a:ln>
                  </pic:spPr>
                </pic:pic>
              </a:graphicData>
            </a:graphic>
          </wp:inline>
        </w:drawing>
      </w:r>
      <w:bookmarkEnd w:id="0"/>
    </w:p>
    <w:p w:rsidR="005D6687" w:rsidRDefault="005D6687" w:rsidP="005D6687">
      <w:pPr>
        <w:spacing w:line="590" w:lineRule="exact"/>
        <w:ind w:firstLineChars="200" w:firstLine="640"/>
        <w:rPr>
          <w:rFonts w:ascii="Times New Roman" w:eastAsia="方正仿宋_GBK" w:hAnsi="Times New Roman" w:cs="Times New Roman"/>
          <w:kern w:val="0"/>
          <w:sz w:val="32"/>
          <w:szCs w:val="32"/>
        </w:rPr>
      </w:pPr>
      <w:r>
        <w:rPr>
          <w:rFonts w:ascii="Times New Roman" w:eastAsia="方正楷体_GBK" w:hAnsi="Times New Roman" w:cs="Times New Roman"/>
          <w:kern w:val="0"/>
          <w:sz w:val="32"/>
          <w:szCs w:val="32"/>
        </w:rPr>
        <w:lastRenderedPageBreak/>
        <w:t>2.</w:t>
      </w:r>
      <w:r>
        <w:rPr>
          <w:rFonts w:ascii="Times New Roman" w:eastAsia="方正楷体_GBK" w:hAnsi="Times New Roman" w:cs="Times New Roman"/>
          <w:kern w:val="0"/>
          <w:sz w:val="32"/>
          <w:szCs w:val="32"/>
        </w:rPr>
        <w:t>查看哪些申请材料可以用告知承诺书替代。</w:t>
      </w:r>
      <w:r>
        <w:rPr>
          <w:rFonts w:ascii="Times New Roman" w:eastAsia="方正仿宋_GBK" w:hAnsi="Times New Roman" w:cs="Times New Roman"/>
          <w:bCs/>
          <w:kern w:val="0"/>
          <w:sz w:val="32"/>
          <w:szCs w:val="32"/>
        </w:rPr>
        <w:t>在办事指南页面查看申请材料，支持用告知承诺书替代的证明材料会在填报须知一栏中进行说明。如下图：</w:t>
      </w:r>
    </w:p>
    <w:p w:rsidR="005D6687" w:rsidRDefault="005D6687" w:rsidP="005D6687">
      <w:pPr>
        <w:rPr>
          <w:rFonts w:ascii="Times New Roman" w:eastAsia="方正仿宋_GBK" w:hAnsi="Times New Roman" w:cs="Times New Roman"/>
          <w:kern w:val="0"/>
          <w:sz w:val="32"/>
          <w:szCs w:val="32"/>
        </w:rPr>
      </w:pPr>
      <w:r>
        <w:rPr>
          <w:rFonts w:ascii="Times New Roman" w:hAnsi="Times New Roman" w:cs="Times New Roman"/>
          <w:noProof/>
        </w:rPr>
        <w:drawing>
          <wp:inline distT="0" distB="0" distL="0" distR="0" wp14:anchorId="00A26E4A" wp14:editId="726DB5A4">
            <wp:extent cx="5273675" cy="2116455"/>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274000" cy="2116800"/>
                    </a:xfrm>
                    <a:prstGeom prst="rect">
                      <a:avLst/>
                    </a:prstGeom>
                  </pic:spPr>
                </pic:pic>
              </a:graphicData>
            </a:graphic>
          </wp:inline>
        </w:drawing>
      </w:r>
    </w:p>
    <w:p w:rsidR="005D6687" w:rsidRPr="00FE6D18" w:rsidRDefault="005D6687" w:rsidP="00FE6D18">
      <w:pPr>
        <w:spacing w:line="590" w:lineRule="exact"/>
        <w:ind w:firstLineChars="200" w:firstLine="640"/>
        <w:rPr>
          <w:rFonts w:ascii="Times New Roman" w:eastAsia="方正仿宋_GBK" w:hAnsi="Times New Roman" w:cs="Times New Roman"/>
          <w:bCs/>
          <w:kern w:val="0"/>
          <w:sz w:val="32"/>
          <w:szCs w:val="32"/>
        </w:rPr>
      </w:pPr>
      <w:r>
        <w:rPr>
          <w:rFonts w:ascii="Times New Roman" w:eastAsia="方正楷体_GBK" w:hAnsi="Times New Roman" w:cs="Times New Roman"/>
          <w:kern w:val="0"/>
          <w:sz w:val="32"/>
          <w:szCs w:val="32"/>
        </w:rPr>
        <w:t>3.</w:t>
      </w:r>
      <w:r w:rsidR="00FE6D18">
        <w:rPr>
          <w:rFonts w:ascii="Times New Roman" w:eastAsia="方正楷体_GBK" w:hAnsi="Times New Roman" w:cs="Times New Roman" w:hint="eastAsia"/>
          <w:kern w:val="0"/>
          <w:sz w:val="32"/>
          <w:szCs w:val="32"/>
        </w:rPr>
        <w:t>选择</w:t>
      </w:r>
      <w:r w:rsidR="00FE6D18">
        <w:rPr>
          <w:rFonts w:ascii="Times New Roman" w:eastAsia="方正楷体_GBK" w:hAnsi="Times New Roman" w:cs="Times New Roman"/>
          <w:kern w:val="0"/>
          <w:sz w:val="32"/>
          <w:szCs w:val="32"/>
        </w:rPr>
        <w:t>告知承诺制办理</w:t>
      </w:r>
      <w:r w:rsidR="00FE6D18">
        <w:rPr>
          <w:rFonts w:ascii="Times New Roman" w:eastAsia="方正楷体_GBK" w:hAnsi="Times New Roman" w:cs="Times New Roman" w:hint="eastAsia"/>
          <w:kern w:val="0"/>
          <w:sz w:val="32"/>
          <w:szCs w:val="32"/>
        </w:rPr>
        <w:t>，</w:t>
      </w:r>
      <w:r>
        <w:rPr>
          <w:rFonts w:ascii="Times New Roman" w:eastAsia="方正楷体_GBK" w:hAnsi="Times New Roman" w:cs="Times New Roman"/>
          <w:kern w:val="0"/>
          <w:sz w:val="32"/>
          <w:szCs w:val="32"/>
        </w:rPr>
        <w:t>下载告知承诺书</w:t>
      </w:r>
      <w:r w:rsidR="00FE6D18">
        <w:rPr>
          <w:rFonts w:ascii="Times New Roman" w:eastAsia="方正楷体_GBK" w:hAnsi="Times New Roman" w:cs="Times New Roman" w:hint="eastAsia"/>
          <w:kern w:val="0"/>
          <w:sz w:val="32"/>
          <w:szCs w:val="32"/>
        </w:rPr>
        <w:t>空白表格按照</w:t>
      </w:r>
      <w:proofErr w:type="gramStart"/>
      <w:r w:rsidR="00FE6D18">
        <w:rPr>
          <w:rFonts w:ascii="Times New Roman" w:eastAsia="方正楷体_GBK" w:hAnsi="Times New Roman" w:cs="Times New Roman" w:hint="eastAsia"/>
          <w:kern w:val="0"/>
          <w:sz w:val="32"/>
          <w:szCs w:val="32"/>
        </w:rPr>
        <w:t>示例样表</w:t>
      </w:r>
      <w:r>
        <w:rPr>
          <w:rFonts w:ascii="Times New Roman" w:eastAsia="方正楷体_GBK" w:hAnsi="Times New Roman" w:cs="Times New Roman"/>
          <w:kern w:val="0"/>
          <w:sz w:val="32"/>
          <w:szCs w:val="32"/>
        </w:rPr>
        <w:t>填写</w:t>
      </w:r>
      <w:proofErr w:type="gramEnd"/>
      <w:r w:rsidR="00FE6D18">
        <w:rPr>
          <w:rFonts w:ascii="Times New Roman" w:eastAsia="方正楷体_GBK" w:hAnsi="Times New Roman" w:cs="Times New Roman" w:hint="eastAsia"/>
          <w:kern w:val="0"/>
          <w:sz w:val="32"/>
          <w:szCs w:val="32"/>
        </w:rPr>
        <w:t>并</w:t>
      </w:r>
      <w:r>
        <w:rPr>
          <w:rFonts w:ascii="Times New Roman" w:eastAsia="方正楷体_GBK" w:hAnsi="Times New Roman" w:cs="Times New Roman"/>
          <w:kern w:val="0"/>
          <w:sz w:val="32"/>
          <w:szCs w:val="32"/>
        </w:rPr>
        <w:t>上传。</w:t>
      </w:r>
    </w:p>
    <w:p w:rsidR="005D6687" w:rsidRDefault="00FE6D18" w:rsidP="005D6687">
      <w:pPr>
        <w:spacing w:line="590" w:lineRule="exact"/>
        <w:ind w:firstLineChars="200" w:firstLine="640"/>
        <w:rPr>
          <w:rFonts w:ascii="Times New Roman" w:eastAsia="方正仿宋_GBK" w:hAnsi="Times New Roman" w:cs="Times New Roman"/>
          <w:bCs/>
          <w:kern w:val="0"/>
          <w:sz w:val="32"/>
          <w:szCs w:val="32"/>
        </w:rPr>
      </w:pPr>
      <w:r>
        <w:rPr>
          <w:rFonts w:ascii="Times New Roman" w:eastAsia="方正楷体_GBK" w:hAnsi="Times New Roman" w:cs="Times New Roman" w:hint="eastAsia"/>
          <w:kern w:val="0"/>
          <w:sz w:val="32"/>
          <w:szCs w:val="32"/>
        </w:rPr>
        <w:t>4</w:t>
      </w:r>
      <w:r w:rsidR="005D6687">
        <w:rPr>
          <w:rFonts w:ascii="Times New Roman" w:eastAsia="方正楷体_GBK" w:hAnsi="Times New Roman" w:cs="Times New Roman"/>
          <w:kern w:val="0"/>
          <w:sz w:val="32"/>
          <w:szCs w:val="32"/>
        </w:rPr>
        <w:t>.</w:t>
      </w:r>
      <w:r w:rsidR="005D6687">
        <w:rPr>
          <w:rFonts w:ascii="Times New Roman" w:eastAsia="方正楷体_GBK" w:hAnsi="Times New Roman" w:cs="Times New Roman"/>
          <w:kern w:val="0"/>
          <w:sz w:val="32"/>
          <w:szCs w:val="32"/>
        </w:rPr>
        <w:t>提交申请。</w:t>
      </w:r>
    </w:p>
    <w:p w:rsidR="005D6687" w:rsidRDefault="005D6687" w:rsidP="005D6687">
      <w:pPr>
        <w:spacing w:line="590" w:lineRule="exact"/>
        <w:ind w:firstLineChars="200" w:firstLine="640"/>
        <w:rPr>
          <w:rFonts w:ascii="Times New Roman" w:eastAsia="方正仿宋_GBK" w:hAnsi="Times New Roman" w:cs="Times New Roman"/>
          <w:bCs/>
          <w:kern w:val="0"/>
          <w:sz w:val="32"/>
          <w:szCs w:val="32"/>
        </w:rPr>
      </w:pPr>
      <w:r>
        <w:rPr>
          <w:rFonts w:ascii="Times New Roman" w:eastAsia="方正楷体_GBK" w:hAnsi="Times New Roman" w:cs="Times New Roman"/>
          <w:kern w:val="0"/>
          <w:sz w:val="32"/>
          <w:szCs w:val="32"/>
        </w:rPr>
        <w:t>（二）线上不采用告知承诺制办事。</w:t>
      </w:r>
      <w:r>
        <w:rPr>
          <w:rFonts w:ascii="Times New Roman" w:eastAsia="方正仿宋_GBK" w:hAnsi="Times New Roman" w:cs="Times New Roman"/>
          <w:bCs/>
          <w:kern w:val="0"/>
          <w:sz w:val="32"/>
          <w:szCs w:val="32"/>
        </w:rPr>
        <w:t>按照原有办理流程、办理方式，上传材料，提交办事申请。</w:t>
      </w:r>
    </w:p>
    <w:p w:rsidR="005D6687" w:rsidRDefault="005D6687" w:rsidP="005D6687">
      <w:pPr>
        <w:spacing w:line="590" w:lineRule="exact"/>
        <w:ind w:firstLineChars="200" w:firstLine="640"/>
        <w:rPr>
          <w:rFonts w:ascii="Times New Roman" w:eastAsia="方正楷体_GBK" w:hAnsi="Times New Roman" w:cs="Times New Roman"/>
          <w:kern w:val="0"/>
          <w:sz w:val="32"/>
          <w:szCs w:val="32"/>
        </w:rPr>
      </w:pPr>
      <w:r>
        <w:rPr>
          <w:rFonts w:ascii="Times New Roman" w:eastAsia="方正楷体_GBK" w:hAnsi="Times New Roman" w:cs="Times New Roman"/>
          <w:kern w:val="0"/>
          <w:sz w:val="32"/>
          <w:szCs w:val="32"/>
        </w:rPr>
        <w:t>（三）线下采用告知承诺制办事。</w:t>
      </w:r>
    </w:p>
    <w:p w:rsidR="005D6687" w:rsidRDefault="005D6687" w:rsidP="005D6687">
      <w:pPr>
        <w:spacing w:line="590" w:lineRule="exact"/>
        <w:ind w:firstLineChars="200" w:firstLine="640"/>
        <w:rPr>
          <w:rFonts w:ascii="Times New Roman" w:eastAsia="方正仿宋_GBK" w:hAnsi="Times New Roman" w:cs="Times New Roman"/>
          <w:bCs/>
          <w:kern w:val="0"/>
          <w:sz w:val="32"/>
          <w:szCs w:val="32"/>
        </w:rPr>
      </w:pPr>
      <w:r>
        <w:rPr>
          <w:rFonts w:ascii="Times New Roman" w:eastAsia="方正仿宋_GBK" w:hAnsi="Times New Roman" w:cs="Times New Roman"/>
          <w:bCs/>
          <w:kern w:val="0"/>
          <w:sz w:val="32"/>
          <w:szCs w:val="32"/>
        </w:rPr>
        <w:t>1.</w:t>
      </w:r>
      <w:r>
        <w:rPr>
          <w:rFonts w:ascii="Times New Roman" w:eastAsia="方正仿宋_GBK" w:hAnsi="Times New Roman" w:cs="Times New Roman"/>
          <w:bCs/>
          <w:kern w:val="0"/>
          <w:sz w:val="32"/>
          <w:szCs w:val="32"/>
        </w:rPr>
        <w:t>办事人采用告知承诺制方式到线下窗口办事，首先需在对应事项办事指南的申请材料页面下载告知承诺书</w:t>
      </w:r>
      <w:r>
        <w:rPr>
          <w:rFonts w:ascii="Times New Roman" w:eastAsia="方正仿宋_GBK" w:hAnsi="Times New Roman" w:cs="Times New Roman" w:hint="eastAsia"/>
          <w:bCs/>
          <w:kern w:val="0"/>
          <w:sz w:val="32"/>
          <w:szCs w:val="32"/>
        </w:rPr>
        <w:t>空白表格</w:t>
      </w:r>
      <w:r w:rsidR="00FE6D18">
        <w:rPr>
          <w:rFonts w:ascii="Times New Roman" w:eastAsia="方正仿宋_GBK" w:hAnsi="Times New Roman" w:cs="Times New Roman" w:hint="eastAsia"/>
          <w:bCs/>
          <w:kern w:val="0"/>
          <w:sz w:val="32"/>
          <w:szCs w:val="32"/>
        </w:rPr>
        <w:t>。</w:t>
      </w:r>
    </w:p>
    <w:p w:rsidR="005D6687" w:rsidRDefault="005D6687" w:rsidP="005D6687">
      <w:pPr>
        <w:spacing w:line="590" w:lineRule="exact"/>
        <w:ind w:firstLineChars="200" w:firstLine="640"/>
        <w:rPr>
          <w:rFonts w:ascii="Times New Roman" w:eastAsia="方正仿宋_GBK" w:hAnsi="Times New Roman" w:cs="Times New Roman"/>
          <w:bCs/>
          <w:kern w:val="0"/>
          <w:sz w:val="32"/>
          <w:szCs w:val="32"/>
        </w:rPr>
      </w:pPr>
      <w:r>
        <w:rPr>
          <w:rFonts w:ascii="Times New Roman" w:eastAsia="方正仿宋_GBK" w:hAnsi="Times New Roman" w:cs="Times New Roman"/>
          <w:bCs/>
          <w:kern w:val="0"/>
          <w:sz w:val="32"/>
          <w:szCs w:val="32"/>
        </w:rPr>
        <w:t>2.</w:t>
      </w:r>
      <w:r>
        <w:rPr>
          <w:rFonts w:ascii="Times New Roman" w:eastAsia="方正仿宋_GBK" w:hAnsi="Times New Roman" w:cs="Times New Roman"/>
          <w:bCs/>
          <w:kern w:val="0"/>
          <w:sz w:val="32"/>
          <w:szCs w:val="32"/>
        </w:rPr>
        <w:t>下载后打印，</w:t>
      </w:r>
      <w:r>
        <w:rPr>
          <w:rFonts w:ascii="Times New Roman" w:eastAsia="方正仿宋_GBK" w:hAnsi="Times New Roman" w:cs="Times New Roman" w:hint="eastAsia"/>
          <w:bCs/>
          <w:kern w:val="0"/>
          <w:sz w:val="32"/>
          <w:szCs w:val="32"/>
        </w:rPr>
        <w:t>按照</w:t>
      </w:r>
      <w:proofErr w:type="gramStart"/>
      <w:r>
        <w:rPr>
          <w:rFonts w:ascii="Times New Roman" w:eastAsia="方正仿宋_GBK" w:hAnsi="Times New Roman" w:cs="Times New Roman" w:hint="eastAsia"/>
          <w:bCs/>
          <w:kern w:val="0"/>
          <w:sz w:val="32"/>
          <w:szCs w:val="32"/>
        </w:rPr>
        <w:t>示例样表填写</w:t>
      </w:r>
      <w:proofErr w:type="gramEnd"/>
      <w:r>
        <w:rPr>
          <w:rFonts w:ascii="Times New Roman" w:eastAsia="方正仿宋_GBK" w:hAnsi="Times New Roman" w:cs="Times New Roman"/>
          <w:bCs/>
          <w:kern w:val="0"/>
          <w:sz w:val="32"/>
          <w:szCs w:val="32"/>
        </w:rPr>
        <w:t>。</w:t>
      </w:r>
    </w:p>
    <w:p w:rsidR="005D6687" w:rsidRDefault="005D6687" w:rsidP="005D6687">
      <w:pPr>
        <w:spacing w:line="590" w:lineRule="exact"/>
        <w:ind w:firstLineChars="200" w:firstLine="640"/>
        <w:rPr>
          <w:rFonts w:ascii="Times New Roman" w:eastAsia="方正仿宋_GBK" w:hAnsi="Times New Roman" w:cs="Times New Roman"/>
          <w:bCs/>
          <w:kern w:val="0"/>
          <w:sz w:val="32"/>
          <w:szCs w:val="32"/>
        </w:rPr>
      </w:pPr>
      <w:r>
        <w:rPr>
          <w:rFonts w:ascii="Times New Roman" w:eastAsia="方正仿宋_GBK" w:hAnsi="Times New Roman" w:cs="Times New Roman"/>
          <w:bCs/>
          <w:kern w:val="0"/>
          <w:sz w:val="32"/>
          <w:szCs w:val="32"/>
        </w:rPr>
        <w:t>3.</w:t>
      </w:r>
      <w:r>
        <w:rPr>
          <w:rFonts w:ascii="Times New Roman" w:eastAsia="方正仿宋_GBK" w:hAnsi="Times New Roman" w:cs="Times New Roman"/>
          <w:bCs/>
          <w:kern w:val="0"/>
          <w:sz w:val="32"/>
          <w:szCs w:val="32"/>
        </w:rPr>
        <w:t>在</w:t>
      </w:r>
      <w:r>
        <w:rPr>
          <w:rFonts w:ascii="Times New Roman" w:eastAsia="方正仿宋_GBK" w:hAnsi="Times New Roman" w:cs="Times New Roman" w:hint="eastAsia"/>
          <w:bCs/>
          <w:kern w:val="0"/>
          <w:sz w:val="32"/>
          <w:szCs w:val="32"/>
        </w:rPr>
        <w:t>告知书上</w:t>
      </w:r>
      <w:r>
        <w:rPr>
          <w:rFonts w:ascii="Times New Roman" w:eastAsia="方正仿宋_GBK" w:hAnsi="Times New Roman" w:cs="Times New Roman"/>
          <w:bCs/>
          <w:kern w:val="0"/>
          <w:sz w:val="32"/>
          <w:szCs w:val="32"/>
        </w:rPr>
        <w:t>签名</w:t>
      </w:r>
      <w:r>
        <w:rPr>
          <w:rFonts w:ascii="Times New Roman" w:eastAsia="方正仿宋_GBK" w:hAnsi="Times New Roman" w:cs="Times New Roman" w:hint="eastAsia"/>
          <w:bCs/>
          <w:kern w:val="0"/>
          <w:sz w:val="32"/>
          <w:szCs w:val="32"/>
        </w:rPr>
        <w:t>、</w:t>
      </w:r>
      <w:r>
        <w:rPr>
          <w:rFonts w:ascii="Times New Roman" w:eastAsia="方正仿宋_GBK" w:hAnsi="Times New Roman" w:cs="Times New Roman"/>
          <w:bCs/>
          <w:kern w:val="0"/>
          <w:sz w:val="32"/>
          <w:szCs w:val="32"/>
        </w:rPr>
        <w:t>单位盖章后，连同其他材料（用告知承诺书代替的材料无需提交），提交给窗口工作人员。</w:t>
      </w:r>
    </w:p>
    <w:p w:rsidR="005D6687" w:rsidRPr="005D6687" w:rsidRDefault="005D6687" w:rsidP="005D6687">
      <w:pPr>
        <w:spacing w:line="590" w:lineRule="exact"/>
        <w:ind w:firstLineChars="200" w:firstLine="640"/>
        <w:rPr>
          <w:rFonts w:ascii="Times New Roman" w:eastAsia="方正仿宋_GBK" w:hAnsi="Times New Roman" w:cs="Times New Roman"/>
          <w:bCs/>
          <w:kern w:val="0"/>
          <w:sz w:val="32"/>
          <w:szCs w:val="32"/>
        </w:rPr>
      </w:pPr>
      <w:r>
        <w:rPr>
          <w:rFonts w:ascii="Times New Roman" w:eastAsia="方正楷体_GBK" w:hAnsi="Times New Roman" w:cs="Times New Roman"/>
          <w:kern w:val="0"/>
          <w:sz w:val="32"/>
          <w:szCs w:val="32"/>
        </w:rPr>
        <w:t>（四）线下不采用告知承诺制办事。</w:t>
      </w:r>
      <w:r>
        <w:rPr>
          <w:rFonts w:ascii="Times New Roman" w:eastAsia="方正仿宋_GBK" w:hAnsi="Times New Roman" w:cs="Times New Roman"/>
          <w:bCs/>
          <w:kern w:val="0"/>
          <w:sz w:val="32"/>
          <w:szCs w:val="32"/>
        </w:rPr>
        <w:t>按照原有办理流程、办理方式，准备材料，向窗口工作人员提交办事申请。</w:t>
      </w:r>
    </w:p>
    <w:p w:rsidR="001E389D" w:rsidRDefault="001E389D"/>
    <w:sectPr w:rsidR="001E38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4BA" w:rsidRDefault="009264BA" w:rsidP="00330AC0">
      <w:r>
        <w:separator/>
      </w:r>
    </w:p>
  </w:endnote>
  <w:endnote w:type="continuationSeparator" w:id="0">
    <w:p w:rsidR="009264BA" w:rsidRDefault="009264BA" w:rsidP="00330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方正小标宋_GBK">
    <w:altName w:val="微软雅黑"/>
    <w:charset w:val="86"/>
    <w:family w:val="script"/>
    <w:pitch w:val="default"/>
    <w:sig w:usb0="00000000" w:usb1="00000000" w:usb2="00000000" w:usb3="00000000" w:csb0="00040000" w:csb1="00000000"/>
  </w:font>
  <w:font w:name="方正仿宋_GBK">
    <w:altName w:val="微软雅黑"/>
    <w:charset w:val="86"/>
    <w:family w:val="script"/>
    <w:pitch w:val="default"/>
    <w:sig w:usb0="00000000" w:usb1="00000000" w:usb2="00000010" w:usb3="00000000" w:csb0="00040000" w:csb1="00000000"/>
  </w:font>
  <w:font w:name="方正黑体_GBK">
    <w:altName w:val="微软雅黑"/>
    <w:charset w:val="00"/>
    <w:family w:val="auto"/>
    <w:pitch w:val="default"/>
  </w:font>
  <w:font w:name="方正楷体_GBK">
    <w:altName w:val="微软雅黑"/>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4BA" w:rsidRDefault="009264BA" w:rsidP="00330AC0">
      <w:r>
        <w:separator/>
      </w:r>
    </w:p>
  </w:footnote>
  <w:footnote w:type="continuationSeparator" w:id="0">
    <w:p w:rsidR="009264BA" w:rsidRDefault="009264BA" w:rsidP="00330A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687"/>
    <w:rsid w:val="001E389D"/>
    <w:rsid w:val="00330AC0"/>
    <w:rsid w:val="005D6687"/>
    <w:rsid w:val="009264BA"/>
    <w:rsid w:val="00FE6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5D6687"/>
    <w:pPr>
      <w:widowControl w:val="0"/>
      <w:jc w:val="both"/>
    </w:pPr>
  </w:style>
  <w:style w:type="paragraph" w:styleId="2">
    <w:name w:val="heading 2"/>
    <w:basedOn w:val="a"/>
    <w:next w:val="a"/>
    <w:link w:val="2Char"/>
    <w:uiPriority w:val="9"/>
    <w:unhideWhenUsed/>
    <w:qFormat/>
    <w:rsid w:val="005D6687"/>
    <w:pPr>
      <w:keepNext/>
      <w:keepLines/>
      <w:spacing w:before="260" w:after="260" w:line="416" w:lineRule="auto"/>
      <w:outlineLvl w:val="1"/>
    </w:pPr>
    <w:rPr>
      <w:rFonts w:ascii="Calibri Light" w:eastAsia="宋体" w:hAnsi="Calibri Light"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D6687"/>
    <w:rPr>
      <w:rFonts w:ascii="Calibri Light" w:eastAsia="宋体" w:hAnsi="Calibri Light" w:cs="Times New Roman"/>
      <w:b/>
      <w:bCs/>
      <w:sz w:val="32"/>
      <w:szCs w:val="32"/>
    </w:rPr>
  </w:style>
  <w:style w:type="paragraph" w:styleId="3">
    <w:name w:val="toc 3"/>
    <w:basedOn w:val="a"/>
    <w:next w:val="a"/>
    <w:uiPriority w:val="39"/>
    <w:qFormat/>
    <w:rsid w:val="005D6687"/>
    <w:pPr>
      <w:ind w:leftChars="400" w:left="840"/>
    </w:pPr>
  </w:style>
  <w:style w:type="paragraph" w:styleId="a3">
    <w:name w:val="Balloon Text"/>
    <w:basedOn w:val="a"/>
    <w:link w:val="Char"/>
    <w:uiPriority w:val="99"/>
    <w:semiHidden/>
    <w:unhideWhenUsed/>
    <w:rsid w:val="005D6687"/>
    <w:rPr>
      <w:sz w:val="18"/>
      <w:szCs w:val="18"/>
    </w:rPr>
  </w:style>
  <w:style w:type="character" w:customStyle="1" w:styleId="Char">
    <w:name w:val="批注框文本 Char"/>
    <w:basedOn w:val="a0"/>
    <w:link w:val="a3"/>
    <w:uiPriority w:val="99"/>
    <w:semiHidden/>
    <w:rsid w:val="005D6687"/>
    <w:rPr>
      <w:sz w:val="18"/>
      <w:szCs w:val="18"/>
    </w:rPr>
  </w:style>
  <w:style w:type="paragraph" w:styleId="a4">
    <w:name w:val="header"/>
    <w:basedOn w:val="a"/>
    <w:link w:val="Char0"/>
    <w:uiPriority w:val="99"/>
    <w:unhideWhenUsed/>
    <w:rsid w:val="00330AC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30AC0"/>
    <w:rPr>
      <w:sz w:val="18"/>
      <w:szCs w:val="18"/>
    </w:rPr>
  </w:style>
  <w:style w:type="paragraph" w:styleId="a5">
    <w:name w:val="footer"/>
    <w:basedOn w:val="a"/>
    <w:link w:val="Char1"/>
    <w:uiPriority w:val="99"/>
    <w:unhideWhenUsed/>
    <w:rsid w:val="00330AC0"/>
    <w:pPr>
      <w:tabs>
        <w:tab w:val="center" w:pos="4153"/>
        <w:tab w:val="right" w:pos="8306"/>
      </w:tabs>
      <w:snapToGrid w:val="0"/>
      <w:jc w:val="left"/>
    </w:pPr>
    <w:rPr>
      <w:sz w:val="18"/>
      <w:szCs w:val="18"/>
    </w:rPr>
  </w:style>
  <w:style w:type="character" w:customStyle="1" w:styleId="Char1">
    <w:name w:val="页脚 Char"/>
    <w:basedOn w:val="a0"/>
    <w:link w:val="a5"/>
    <w:uiPriority w:val="99"/>
    <w:rsid w:val="00330AC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5D6687"/>
    <w:pPr>
      <w:widowControl w:val="0"/>
      <w:jc w:val="both"/>
    </w:pPr>
  </w:style>
  <w:style w:type="paragraph" w:styleId="2">
    <w:name w:val="heading 2"/>
    <w:basedOn w:val="a"/>
    <w:next w:val="a"/>
    <w:link w:val="2Char"/>
    <w:uiPriority w:val="9"/>
    <w:unhideWhenUsed/>
    <w:qFormat/>
    <w:rsid w:val="005D6687"/>
    <w:pPr>
      <w:keepNext/>
      <w:keepLines/>
      <w:spacing w:before="260" w:after="260" w:line="416" w:lineRule="auto"/>
      <w:outlineLvl w:val="1"/>
    </w:pPr>
    <w:rPr>
      <w:rFonts w:ascii="Calibri Light" w:eastAsia="宋体" w:hAnsi="Calibri Light"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D6687"/>
    <w:rPr>
      <w:rFonts w:ascii="Calibri Light" w:eastAsia="宋体" w:hAnsi="Calibri Light" w:cs="Times New Roman"/>
      <w:b/>
      <w:bCs/>
      <w:sz w:val="32"/>
      <w:szCs w:val="32"/>
    </w:rPr>
  </w:style>
  <w:style w:type="paragraph" w:styleId="3">
    <w:name w:val="toc 3"/>
    <w:basedOn w:val="a"/>
    <w:next w:val="a"/>
    <w:uiPriority w:val="39"/>
    <w:qFormat/>
    <w:rsid w:val="005D6687"/>
    <w:pPr>
      <w:ind w:leftChars="400" w:left="840"/>
    </w:pPr>
  </w:style>
  <w:style w:type="paragraph" w:styleId="a3">
    <w:name w:val="Balloon Text"/>
    <w:basedOn w:val="a"/>
    <w:link w:val="Char"/>
    <w:uiPriority w:val="99"/>
    <w:semiHidden/>
    <w:unhideWhenUsed/>
    <w:rsid w:val="005D6687"/>
    <w:rPr>
      <w:sz w:val="18"/>
      <w:szCs w:val="18"/>
    </w:rPr>
  </w:style>
  <w:style w:type="character" w:customStyle="1" w:styleId="Char">
    <w:name w:val="批注框文本 Char"/>
    <w:basedOn w:val="a0"/>
    <w:link w:val="a3"/>
    <w:uiPriority w:val="99"/>
    <w:semiHidden/>
    <w:rsid w:val="005D6687"/>
    <w:rPr>
      <w:sz w:val="18"/>
      <w:szCs w:val="18"/>
    </w:rPr>
  </w:style>
  <w:style w:type="paragraph" w:styleId="a4">
    <w:name w:val="header"/>
    <w:basedOn w:val="a"/>
    <w:link w:val="Char0"/>
    <w:uiPriority w:val="99"/>
    <w:unhideWhenUsed/>
    <w:rsid w:val="00330AC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30AC0"/>
    <w:rPr>
      <w:sz w:val="18"/>
      <w:szCs w:val="18"/>
    </w:rPr>
  </w:style>
  <w:style w:type="paragraph" w:styleId="a5">
    <w:name w:val="footer"/>
    <w:basedOn w:val="a"/>
    <w:link w:val="Char1"/>
    <w:uiPriority w:val="99"/>
    <w:unhideWhenUsed/>
    <w:rsid w:val="00330AC0"/>
    <w:pPr>
      <w:tabs>
        <w:tab w:val="center" w:pos="4153"/>
        <w:tab w:val="right" w:pos="8306"/>
      </w:tabs>
      <w:snapToGrid w:val="0"/>
      <w:jc w:val="left"/>
    </w:pPr>
    <w:rPr>
      <w:sz w:val="18"/>
      <w:szCs w:val="18"/>
    </w:rPr>
  </w:style>
  <w:style w:type="character" w:customStyle="1" w:styleId="Char1">
    <w:name w:val="页脚 Char"/>
    <w:basedOn w:val="a0"/>
    <w:link w:val="a5"/>
    <w:uiPriority w:val="99"/>
    <w:rsid w:val="00330A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98</Words>
  <Characters>563</Characters>
  <Application>Microsoft Office Word</Application>
  <DocSecurity>0</DocSecurity>
  <Lines>4</Lines>
  <Paragraphs>1</Paragraphs>
  <ScaleCrop>false</ScaleCrop>
  <Company>Microsoft</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郑贤明</dc:creator>
  <cp:lastModifiedBy>郑贤明</cp:lastModifiedBy>
  <cp:revision>2</cp:revision>
  <cp:lastPrinted>2021-05-10T09:38:00Z</cp:lastPrinted>
  <dcterms:created xsi:type="dcterms:W3CDTF">2021-05-10T08:24:00Z</dcterms:created>
  <dcterms:modified xsi:type="dcterms:W3CDTF">2021-05-10T09:39:00Z</dcterms:modified>
</cp:coreProperties>
</file>